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95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955E1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632FF6">
        <w:rPr>
          <w:rFonts w:ascii="Times New Roman" w:eastAsia="Times New Roman" w:hAnsi="Times New Roman" w:cs="Times New Roman"/>
        </w:rPr>
        <w:t>У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0273B3">
        <w:rPr>
          <w:rFonts w:ascii="Times New Roman" w:eastAsia="Times New Roman" w:hAnsi="Times New Roman" w:cs="Times New Roman"/>
        </w:rPr>
        <w:t>1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893845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893845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632FF6" w:rsidRPr="00B855A6" w:rsidRDefault="00955E17" w:rsidP="00632FF6">
            <w:pPr>
              <w:pStyle w:val="TableParagraph"/>
              <w:rPr>
                <w:sz w:val="24"/>
                <w:szCs w:val="24"/>
              </w:rPr>
            </w:pPr>
            <w:r w:rsidRPr="00256A9B">
              <w:rPr>
                <w:sz w:val="24"/>
                <w:szCs w:val="24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2938" w:type="pct"/>
            <w:shd w:val="clear" w:color="auto" w:fill="auto"/>
          </w:tcPr>
          <w:p w:rsidR="00632FF6" w:rsidRPr="00B855A6" w:rsidRDefault="00955E17" w:rsidP="00955E17">
            <w:pPr>
              <w:pStyle w:val="TableParagraph"/>
              <w:rPr>
                <w:sz w:val="24"/>
                <w:szCs w:val="24"/>
              </w:rPr>
            </w:pPr>
            <w:r w:rsidRPr="00256A9B">
              <w:rPr>
                <w:sz w:val="24"/>
                <w:szCs w:val="24"/>
              </w:rPr>
              <w:t>З-УК-1</w:t>
            </w:r>
            <w:proofErr w:type="gramStart"/>
            <w:r w:rsidRPr="00256A9B">
              <w:rPr>
                <w:sz w:val="24"/>
                <w:szCs w:val="24"/>
              </w:rPr>
              <w:t xml:space="preserve"> З</w:t>
            </w:r>
            <w:proofErr w:type="gramEnd"/>
            <w:r w:rsidRPr="00256A9B">
              <w:rPr>
                <w:sz w:val="24"/>
                <w:szCs w:val="24"/>
              </w:rPr>
              <w:t xml:space="preserve">нать: методики сбора и обработки информации; актуальные российские и зарубежные источники информации в сфере профессиональной деятельности; метод системного анализа </w:t>
            </w:r>
          </w:p>
        </w:tc>
      </w:tr>
      <w:tr w:rsidR="00632FF6" w:rsidRPr="00893845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632FF6" w:rsidRPr="00893845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893845" w:rsidRDefault="00955E17" w:rsidP="00955E17">
            <w:pPr>
              <w:pStyle w:val="TableParagraph"/>
              <w:rPr>
                <w:rFonts w:eastAsia="Calibri"/>
              </w:rPr>
            </w:pPr>
            <w:r w:rsidRPr="00256A9B">
              <w:rPr>
                <w:sz w:val="24"/>
                <w:szCs w:val="24"/>
              </w:rPr>
              <w:t>У-УК-1</w:t>
            </w:r>
            <w:proofErr w:type="gramStart"/>
            <w:r w:rsidRPr="00256A9B">
              <w:rPr>
                <w:sz w:val="24"/>
                <w:szCs w:val="24"/>
              </w:rPr>
              <w:t xml:space="preserve"> У</w:t>
            </w:r>
            <w:proofErr w:type="gramEnd"/>
            <w:r w:rsidRPr="00256A9B">
              <w:rPr>
                <w:sz w:val="24"/>
                <w:szCs w:val="24"/>
              </w:rPr>
              <w:t>меть: применять методики поиска, сбора и обработки информации; осуществлять критический анализ и синтез информации, полученной из разных источников</w:t>
            </w:r>
          </w:p>
        </w:tc>
      </w:tr>
      <w:tr w:rsidR="00632FF6" w:rsidRPr="00893845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893845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893845" w:rsidRDefault="00955E17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6A9B">
              <w:rPr>
                <w:rFonts w:ascii="Times New Roman" w:hAnsi="Times New Roman" w:cs="Times New Roman"/>
                <w:sz w:val="24"/>
                <w:szCs w:val="24"/>
              </w:rPr>
              <w:t>В-УК-1</w:t>
            </w:r>
            <w:proofErr w:type="gramStart"/>
            <w:r w:rsidRPr="00256A9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56A9B">
              <w:rPr>
                <w:rFonts w:ascii="Times New Roman" w:hAnsi="Times New Roman" w:cs="Times New Roman"/>
                <w:sz w:val="24"/>
                <w:szCs w:val="24"/>
              </w:rPr>
              <w:t>ладеть:  методами  поиска,  сбора и  обработки, критического  анализа  и  синтеза  информации;  методикой системного подхода для решения поставленных задач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Pr="00130FBB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Обязательная часть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Б1.О.01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 xml:space="preserve">Гуманитарный модуль 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Б1.О.01.06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Основы российской государственности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1 семестр</w:t>
            </w:r>
          </w:p>
          <w:p w:rsid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Б1.О.01.07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Русский язык и культура речи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 – 1 семестр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Практика. Часть, формируемая участниками образовательных отношений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Б2.В.01.01(У)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Учебная практика (ознакомительная практика)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2 семестр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Б2.В.01.02(У)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Учебная практика (технологическая (прое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ктно-технологическая) практика) – 4 семестр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Б2.В.01.03(П)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Производственная практика (технологическая (проектно-технологическая) практика)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6 семестр</w:t>
            </w:r>
          </w:p>
          <w:p w:rsid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Б2.В.01.04(Пд)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Производственная практика (преддипломная практика)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8 семестр</w:t>
            </w:r>
            <w:r w:rsidRPr="00955E17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 xml:space="preserve"> 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Итоговая аттестация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24744A" w:rsidRPr="00893845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6129"/>
        <w:gridCol w:w="2720"/>
      </w:tblGrid>
      <w:tr w:rsidR="00893845" w:rsidRPr="00B37783" w:rsidTr="00D26878">
        <w:trPr>
          <w:trHeight w:val="300"/>
        </w:trPr>
        <w:tc>
          <w:tcPr>
            <w:tcW w:w="377" w:type="pct"/>
            <w:vMerge w:val="restart"/>
          </w:tcPr>
          <w:p w:rsidR="0024744A" w:rsidRPr="00B37783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7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B37783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37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37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02" w:type="pct"/>
            <w:shd w:val="clear" w:color="auto" w:fill="auto"/>
            <w:noWrap/>
            <w:vAlign w:val="bottom"/>
            <w:hideMark/>
          </w:tcPr>
          <w:p w:rsidR="0024744A" w:rsidRPr="00B37783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7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21" w:type="pct"/>
          </w:tcPr>
          <w:p w:rsidR="0024744A" w:rsidRPr="00B37783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7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B37783" w:rsidTr="00D26878">
        <w:trPr>
          <w:trHeight w:val="300"/>
        </w:trPr>
        <w:tc>
          <w:tcPr>
            <w:tcW w:w="377" w:type="pct"/>
            <w:vMerge/>
          </w:tcPr>
          <w:p w:rsidR="0024744A" w:rsidRPr="00B37783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3" w:type="pct"/>
            <w:gridSpan w:val="2"/>
            <w:shd w:val="clear" w:color="auto" w:fill="auto"/>
            <w:noWrap/>
            <w:vAlign w:val="bottom"/>
            <w:hideMark/>
          </w:tcPr>
          <w:p w:rsidR="0024744A" w:rsidRPr="00B37783" w:rsidRDefault="000273B3" w:rsidP="007B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Б1.О.01.06</w:t>
            </w:r>
            <w:r w:rsidRPr="00B3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Основы российской государственности – 1 семестр</w:t>
            </w:r>
          </w:p>
        </w:tc>
      </w:tr>
      <w:tr w:rsidR="00893845" w:rsidRPr="00B37783" w:rsidTr="00D26878">
        <w:trPr>
          <w:trHeight w:val="317"/>
        </w:trPr>
        <w:tc>
          <w:tcPr>
            <w:tcW w:w="377" w:type="pct"/>
          </w:tcPr>
          <w:p w:rsidR="00D26878" w:rsidRPr="00B37783" w:rsidRDefault="00D26878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Право представляет собой совокупность общеобязательных норм, действие которых обеспечивается силой: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традиций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общественного мнения 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убеждения</w:t>
            </w:r>
          </w:p>
          <w:p w:rsidR="00D26878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государства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878" w:rsidRPr="00B37783" w:rsidRDefault="00691F92" w:rsidP="00F17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d</w:t>
            </w:r>
          </w:p>
        </w:tc>
      </w:tr>
      <w:tr w:rsidR="00691F92" w:rsidRPr="00B37783" w:rsidTr="00D26878">
        <w:trPr>
          <w:trHeight w:val="317"/>
        </w:trPr>
        <w:tc>
          <w:tcPr>
            <w:tcW w:w="377" w:type="pct"/>
          </w:tcPr>
          <w:p w:rsidR="00691F92" w:rsidRPr="00B37783" w:rsidRDefault="00691F92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Полная дееспособность в Российской Федерации наступает в возрасте: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16 лет;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18 лет;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21 года.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F17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b</w:t>
            </w:r>
          </w:p>
        </w:tc>
      </w:tr>
      <w:tr w:rsidR="00691F92" w:rsidRPr="00B37783" w:rsidTr="00D26878">
        <w:trPr>
          <w:trHeight w:val="317"/>
        </w:trPr>
        <w:tc>
          <w:tcPr>
            <w:tcW w:w="377" w:type="pct"/>
          </w:tcPr>
          <w:p w:rsidR="00691F92" w:rsidRPr="00B37783" w:rsidRDefault="00691F92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Каково второе название конституционного права?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основное право;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государственное право; 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управленческое право.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F17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b</w:t>
            </w:r>
          </w:p>
        </w:tc>
      </w:tr>
      <w:tr w:rsidR="00691F92" w:rsidRPr="00B37783" w:rsidTr="00D26878">
        <w:trPr>
          <w:trHeight w:val="317"/>
        </w:trPr>
        <w:tc>
          <w:tcPr>
            <w:tcW w:w="377" w:type="pct"/>
          </w:tcPr>
          <w:p w:rsidR="00691F92" w:rsidRPr="00B37783" w:rsidRDefault="00691F92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Наказание по закону следует </w:t>
            </w:r>
            <w:proofErr w:type="gram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намерениями, запрещенными по закону; 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действиями, запрещенными законом;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незнанием закона.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F17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lastRenderedPageBreak/>
              <w:t>b</w:t>
            </w:r>
          </w:p>
        </w:tc>
      </w:tr>
      <w:tr w:rsidR="00691F92" w:rsidRPr="00B37783" w:rsidTr="00D26878">
        <w:trPr>
          <w:trHeight w:val="317"/>
        </w:trPr>
        <w:tc>
          <w:tcPr>
            <w:tcW w:w="377" w:type="pct"/>
          </w:tcPr>
          <w:p w:rsidR="00691F92" w:rsidRPr="00B37783" w:rsidRDefault="00691F92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 имеет высшую юридическую силу и: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косвенное действие; 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прямое действие;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обратное действие.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F17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b</w:t>
            </w:r>
          </w:p>
        </w:tc>
      </w:tr>
      <w:tr w:rsidR="00691F92" w:rsidRPr="00B37783" w:rsidTr="00D26878">
        <w:trPr>
          <w:trHeight w:val="317"/>
        </w:trPr>
        <w:tc>
          <w:tcPr>
            <w:tcW w:w="377" w:type="pct"/>
          </w:tcPr>
          <w:p w:rsidR="00691F92" w:rsidRPr="00B37783" w:rsidRDefault="00691F92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Выраженное в государственных актах, охраняемое государством и обязательное правило поведения называется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нормой морали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партийной моралью 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правовой нормой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традиционной нормой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F17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c</w:t>
            </w:r>
          </w:p>
        </w:tc>
      </w:tr>
      <w:tr w:rsidR="00691F92" w:rsidRPr="00B37783" w:rsidTr="00D26878">
        <w:trPr>
          <w:trHeight w:val="317"/>
        </w:trPr>
        <w:tc>
          <w:tcPr>
            <w:tcW w:w="377" w:type="pct"/>
          </w:tcPr>
          <w:p w:rsidR="00691F92" w:rsidRPr="00B37783" w:rsidRDefault="00691F92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Нормы права, в отличие от морали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регулируют общественные отношения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обеспечиваются силой общественного мнения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соответствуют общепринятым представлениям о добре и зле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выражаются в официальной форме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F17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d</w:t>
            </w:r>
          </w:p>
        </w:tc>
      </w:tr>
      <w:tr w:rsidR="00691F92" w:rsidRPr="00B37783" w:rsidTr="00D26878">
        <w:trPr>
          <w:trHeight w:val="317"/>
        </w:trPr>
        <w:tc>
          <w:tcPr>
            <w:tcW w:w="377" w:type="pct"/>
          </w:tcPr>
          <w:p w:rsidR="00691F92" w:rsidRPr="00B37783" w:rsidRDefault="00691F92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Отличительным признаком правовой нормы является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принятие ее соответствующим государственным органом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соответствие принятым в обществе представлениям о добре и зле 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обеспеченность силой общественного мнения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соответствие интересам властной элиты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F17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a</w:t>
            </w:r>
          </w:p>
        </w:tc>
      </w:tr>
      <w:tr w:rsidR="00691F92" w:rsidRPr="00B37783" w:rsidTr="00D26878">
        <w:trPr>
          <w:trHeight w:val="317"/>
        </w:trPr>
        <w:tc>
          <w:tcPr>
            <w:tcW w:w="377" w:type="pct"/>
          </w:tcPr>
          <w:p w:rsidR="00691F92" w:rsidRPr="00B37783" w:rsidRDefault="00691F92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Получение наследства, дарение имущества относятся к правовым отношениям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гражданским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административным 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трудовым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семейным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F17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a</w:t>
            </w:r>
          </w:p>
        </w:tc>
      </w:tr>
      <w:tr w:rsidR="00691F92" w:rsidRPr="00B37783" w:rsidTr="00D26878">
        <w:trPr>
          <w:trHeight w:val="317"/>
        </w:trPr>
        <w:tc>
          <w:tcPr>
            <w:tcW w:w="377" w:type="pct"/>
          </w:tcPr>
          <w:p w:rsidR="00691F92" w:rsidRPr="00B37783" w:rsidRDefault="00691F92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Правовые нормы, в отличие от других социальных норм,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опираются на силу общественного мнения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обеспечиваются силой государственного принуждения 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поддерживаются моральным сознанием</w:t>
            </w:r>
          </w:p>
          <w:p w:rsidR="00691F92" w:rsidRPr="00B37783" w:rsidRDefault="00691F92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осваиваются в процессе социализации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F17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b</w:t>
            </w:r>
          </w:p>
        </w:tc>
      </w:tr>
      <w:tr w:rsidR="00691F92" w:rsidRPr="00B37783" w:rsidTr="00D26878">
        <w:trPr>
          <w:trHeight w:val="317"/>
        </w:trPr>
        <w:tc>
          <w:tcPr>
            <w:tcW w:w="377" w:type="pct"/>
          </w:tcPr>
          <w:p w:rsidR="00691F92" w:rsidRPr="00B37783" w:rsidRDefault="00691F92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691F92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Что относится к источникам права?</w:t>
            </w:r>
          </w:p>
          <w:p w:rsidR="00691F92" w:rsidRPr="00B37783" w:rsidRDefault="00691F92" w:rsidP="00691F92">
            <w:pPr>
              <w:tabs>
                <w:tab w:val="left" w:pos="238"/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газетная статья о военной службе</w:t>
            </w:r>
          </w:p>
          <w:p w:rsidR="00691F92" w:rsidRPr="00B37783" w:rsidRDefault="00691F92" w:rsidP="00691F92">
            <w:pPr>
              <w:tabs>
                <w:tab w:val="left" w:pos="238"/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доклад начальника Генерального штаба РФ </w:t>
            </w:r>
          </w:p>
          <w:p w:rsidR="00691F92" w:rsidRPr="00B37783" w:rsidRDefault="00691F92" w:rsidP="00691F92">
            <w:pPr>
              <w:tabs>
                <w:tab w:val="left" w:pos="238"/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обращение в Комитет солдатских матерей </w:t>
            </w:r>
          </w:p>
          <w:p w:rsidR="00691F92" w:rsidRPr="00B37783" w:rsidRDefault="00691F92" w:rsidP="00691F92">
            <w:pPr>
              <w:tabs>
                <w:tab w:val="left" w:pos="238"/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ab/>
              <w:t>приказ министра обороны РФ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F17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val="en-GB" w:eastAsia="ru-RU"/>
              </w:rPr>
              <w:t>d</w:t>
            </w:r>
          </w:p>
        </w:tc>
      </w:tr>
      <w:tr w:rsidR="00691F92" w:rsidRPr="00B37783" w:rsidTr="00D26878">
        <w:trPr>
          <w:trHeight w:val="317"/>
        </w:trPr>
        <w:tc>
          <w:tcPr>
            <w:tcW w:w="377" w:type="pct"/>
          </w:tcPr>
          <w:p w:rsidR="00691F92" w:rsidRPr="00B37783" w:rsidRDefault="00691F92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691F92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 называется общеобязательное правило поведения, установленное и обеспеченное государством?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691F92" w:rsidRPr="00B37783" w:rsidTr="00D26878">
        <w:trPr>
          <w:trHeight w:val="317"/>
        </w:trPr>
        <w:tc>
          <w:tcPr>
            <w:tcW w:w="377" w:type="pct"/>
          </w:tcPr>
          <w:p w:rsidR="00691F92" w:rsidRPr="00B37783" w:rsidRDefault="00691F92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Какой признак права означает его общеобязательность и защиту государством?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принудительность</w:t>
            </w:r>
          </w:p>
        </w:tc>
      </w:tr>
      <w:tr w:rsidR="00691F92" w:rsidRPr="00B37783" w:rsidTr="00D26878">
        <w:trPr>
          <w:trHeight w:val="317"/>
        </w:trPr>
        <w:tc>
          <w:tcPr>
            <w:tcW w:w="377" w:type="pct"/>
          </w:tcPr>
          <w:p w:rsidR="00691F92" w:rsidRPr="00B37783" w:rsidRDefault="00691F92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 именуется совокупность правовых норм, регулирующих однородную сферу общественных отношений?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F92" w:rsidRPr="00B37783" w:rsidRDefault="00691F92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отрасль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Что является первичным элементом системы права?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 называется официальное признание и закрепление нормы в юридическом акте?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формализация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Что выступает основанием возникновения правоотношений?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юридический факт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 называется способность лица иметь права и обязанности?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правоспособность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A21870">
            <w:pPr>
              <w:tabs>
                <w:tab w:val="left" w:pos="24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Какой элемент состава правонарушения отражает психическое отношение лица к деянию?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вина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A21870">
            <w:pPr>
              <w:tabs>
                <w:tab w:val="left" w:pos="1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система органов, осуществляющих </w:t>
            </w:r>
            <w:proofErr w:type="spell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правоприменение</w:t>
            </w:r>
            <w:proofErr w:type="spell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юстиция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A2187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Какой акт имеет высшую юридическую силу в РФ?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принцип разделения властей на </w:t>
            </w:r>
            <w:proofErr w:type="gram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законодательную</w:t>
            </w:r>
            <w:proofErr w:type="gram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, исполнительную и судебную?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триада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Какой орган осуществляет конституционный контроль в РФ?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Конституционный Суд РФ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 называется форма прямого волеизъявления граждан по важнейшим вопросам государственного значения?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референдум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A21870">
            <w:pPr>
              <w:tabs>
                <w:tab w:val="left" w:pos="2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 называется основной закон государства, обладающий высшей юридической силой?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Какой термин обозначает «вводную часть Конституции, где указаны цели и мотивы её принятия»?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преамбула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Какое свойство Конституции означает, что все законы и акты должны ей соответствовать?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верховенство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 называется свойство Конституции, позволяющее применять её нормы напрямую в судах?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прямое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В какой главе Конституции закреплены основы конституционного строя РФ?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Какой принцип означает, что источником власти в РФ является народ?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народовластие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 называется особый порядок изменения Конституции, затрудняющий её пересмотр?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усложнённый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 называется принцип, гарантирующий многообразие политических партий и идеологий в РФ?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плюрализм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Какой документ является базой для всей системы законодательства РФ?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A2187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7F42CB" w:rsidP="007F42C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Какой термин обозначает способность лица самостоятельно приобретать и осуществлять гражданские права?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7F42C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дееспособность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7F42CB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 называется соглашение двух или более лиц об установлении, изменении или прекращении гражданских прав и обязанностей?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7F42C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7F42CB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Какой срок исковой давности установлен по общему правилу в ГК РФ?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7F42C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три года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7F42CB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Что является объектом права собственности?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7F42C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вещь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7F42CB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Какой договор предполагает безвозмездную передачу вещи в собственность?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7F42C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дарение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7F42CB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 называется защита гражданских прав через суд?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7F42C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иск</w:t>
            </w:r>
          </w:p>
        </w:tc>
      </w:tr>
      <w:tr w:rsidR="00A21870" w:rsidRPr="00B37783" w:rsidTr="00D26878">
        <w:trPr>
          <w:trHeight w:val="317"/>
        </w:trPr>
        <w:tc>
          <w:tcPr>
            <w:tcW w:w="377" w:type="pct"/>
          </w:tcPr>
          <w:p w:rsidR="00A21870" w:rsidRPr="00B37783" w:rsidRDefault="00A21870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7F42CB" w:rsidP="00691F92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Какая отрасль права регулирует отношения в сфере государственного управления?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870" w:rsidRPr="00B37783" w:rsidRDefault="007F42C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административное</w:t>
            </w:r>
            <w:r w:rsidRPr="00B377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0273B3" w:rsidRPr="00B37783" w:rsidTr="000273B3">
        <w:trPr>
          <w:trHeight w:val="317"/>
        </w:trPr>
        <w:tc>
          <w:tcPr>
            <w:tcW w:w="377" w:type="pct"/>
          </w:tcPr>
          <w:p w:rsidR="000273B3" w:rsidRPr="00B37783" w:rsidRDefault="000273B3" w:rsidP="00A23FE9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B3" w:rsidRPr="00B37783" w:rsidRDefault="000273B3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B3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Б1.О.01.07</w:t>
            </w:r>
            <w:r w:rsidRPr="00B3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Русский язык и культура речи</w:t>
            </w:r>
            <w:r w:rsidRPr="00B37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 xml:space="preserve"> – 1 семестр</w:t>
            </w:r>
          </w:p>
        </w:tc>
      </w:tr>
      <w:tr w:rsidR="00DE07DE" w:rsidRPr="00B37783" w:rsidTr="00D26878">
        <w:trPr>
          <w:trHeight w:val="317"/>
        </w:trPr>
        <w:tc>
          <w:tcPr>
            <w:tcW w:w="377" w:type="pct"/>
          </w:tcPr>
          <w:p w:rsidR="00DE07DE" w:rsidRPr="00B37783" w:rsidRDefault="00DE07DE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E9" w:rsidRPr="00B37783" w:rsidRDefault="00A23FE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текст.  Укажите номер предложения в 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тексте, в котором выражена основная мысль.</w:t>
            </w:r>
          </w:p>
          <w:p w:rsidR="00A23FE9" w:rsidRPr="00B37783" w:rsidRDefault="00A23FE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(1) Ласточка с ликованием носилась над рекой, взмывая вверх, к облакам, падала на воду, кружилась над домами, над лесом, над горами, вспархивала во дворы, сделав вид, что совсем она сюда случайно угодила, стремглав неслась по улице над самой дорогой, щебеча, </w:t>
            </w:r>
            <w:proofErr w:type="spell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чурлюкая</w:t>
            </w:r>
            <w:proofErr w:type="spell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, всех извещая, что прилетела она из дальних стран и так стремилась к родной сибирской деревушке, прошла сквозь такие расстояния</w:t>
            </w:r>
            <w:proofErr w:type="gram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беды и бури, что совершенно теперь счастлива и, отпраздновав возвращение, порезвившись в радости, сразу же возьмется за дело, отремонтирует гнездышко под застрехой, высидит детей и станет ловить комаров и мошек, пусть люди не беспокоятся, что она все будет играть, играть и совершенно потеряет голову. (2) Прищурив меткий глаз, мальчик метнул камень и сшиб белогрудую ласточку над огородом. (3) Дрожа от</w:t>
            </w:r>
            <w:proofErr w:type="gram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охотничьего азарта, он схватил птичку с гряды, услышал ладонями, как часто, </w:t>
            </w:r>
            <w:proofErr w:type="spell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срывисто</w:t>
            </w:r>
            <w:proofErr w:type="spell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 бьется крохотное сердце в перьях. (4) Клюв открывался беззвучно, круглые глаза глядели на мальчика с ужасом, недоумением и укором. (5) В руку перестало тыкать, глаза птички подернулись </w:t>
            </w:r>
            <w:proofErr w:type="spell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туманцем</w:t>
            </w:r>
            <w:proofErr w:type="spell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 вечного сна, головка опала. (6) Раскрывая ногтями скорбно сжатый клюв, мальчик пускал в него теплую слюну, пальцами поднимал голову, крылья</w:t>
            </w:r>
            <w:proofErr w:type="gram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птички, подбрасывал ее, надеясь, что пичужка снова полетит, но птичка </w:t>
            </w:r>
            <w:proofErr w:type="spell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скомканно</w:t>
            </w:r>
            <w:proofErr w:type="spell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 опадала на землю и не шевелилась. (7) Мальчик выкопал стеклом могилку в тени черемухи, устелил ее палыми листьями, завернул ласточку в тряпицу и закопал. (8) "Шило-мотовило под небеса уходило, по-бурлацки певало, по-солдатски причитало:", - вспомнилось ему бабушкино присловье. (9) Вспомнилось, как стояла она на крыльце, глядя из-под ладони на ликующую</w:t>
            </w:r>
            <w:proofErr w:type="gram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 ласточку, крестилась: </w:t>
            </w:r>
            <w:proofErr w:type="gram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"Вот еще одно лето нам ласточка на крылышках принесла."  (10) И, не переставая умильно улыбаться, тыкала концом платка в уголки глаз. (11) Долго и неподвижно сидел мальчик под черемухой над маленькой могилкой птички, не мог понять смерть, но первая четкая мысль все же вызрела в нем: "Я никогда никого не буду больше убивать".</w:t>
            </w:r>
            <w:proofErr w:type="gramEnd"/>
          </w:p>
          <w:p w:rsidR="00DE07DE" w:rsidRPr="00B37783" w:rsidRDefault="00A23FE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В.П. Астафьев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B37783" w:rsidRDefault="00A23FE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</w:tr>
      <w:tr w:rsidR="00A23FE9" w:rsidRPr="00B37783" w:rsidTr="00D26878">
        <w:trPr>
          <w:trHeight w:val="317"/>
        </w:trPr>
        <w:tc>
          <w:tcPr>
            <w:tcW w:w="377" w:type="pct"/>
          </w:tcPr>
          <w:p w:rsidR="00A23FE9" w:rsidRPr="00B37783" w:rsidRDefault="00A23FE9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E9" w:rsidRPr="00B37783" w:rsidRDefault="00A23FE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Прочитайте текст.  Укажите средство связи 2-го и 3-го предложений.</w:t>
            </w:r>
          </w:p>
          <w:p w:rsidR="00A23FE9" w:rsidRPr="00B37783" w:rsidRDefault="00A23FE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(1) Ласточка с ликованием носилась над рекой, взмывая вверх, к облакам, падала на воду, кружилась над домами, над лесом, над горами, вспархивала во дворы, сделав вид, что совсем она сюда случайно угодила, стремглав неслась по улице над самой дорогой, щебеча, </w:t>
            </w:r>
            <w:proofErr w:type="spell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чурлюкая</w:t>
            </w:r>
            <w:proofErr w:type="spell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, всех извещая, что прилетела она из дальних стран и так стремилась к родной сибирской деревушке, прошла сквозь такие расстояния</w:t>
            </w:r>
            <w:proofErr w:type="gram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беды и бури, что совершенно 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теперь счастлива и, отпраздновав возвращение, порезвившись в радости, сразу же возьмется за дело, отремонтирует гнездышко под застрехой, высидит детей и станет ловить комаров и мошек, пусть люди не беспокоятся, что она все будет играть, играть и совершенно потеряет голову. (2) Прищурив меткий глаз, мальчик метнул камень и сшиб белогрудую ласточку над огородом. (3) Дрожа от</w:t>
            </w:r>
            <w:proofErr w:type="gram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 охотничьего азарта, он схватил птичку с гряды, услышал ладонями, как часто, </w:t>
            </w:r>
            <w:proofErr w:type="spell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срывисто</w:t>
            </w:r>
            <w:proofErr w:type="spell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 бьется крохотное сердце в перьях. </w:t>
            </w:r>
          </w:p>
          <w:p w:rsidR="00A23FE9" w:rsidRPr="00B37783" w:rsidRDefault="00A23FE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В.П. Астафьев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E9" w:rsidRPr="00B37783" w:rsidRDefault="00A23FE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Местоимение</w:t>
            </w:r>
          </w:p>
        </w:tc>
      </w:tr>
      <w:tr w:rsidR="00A23FE9" w:rsidRPr="00B37783" w:rsidTr="00D26878">
        <w:trPr>
          <w:trHeight w:val="317"/>
        </w:trPr>
        <w:tc>
          <w:tcPr>
            <w:tcW w:w="377" w:type="pct"/>
          </w:tcPr>
          <w:p w:rsidR="00A23FE9" w:rsidRPr="00B37783" w:rsidRDefault="00A23FE9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E9" w:rsidRPr="00B37783" w:rsidRDefault="00A23FE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текст.  </w:t>
            </w:r>
          </w:p>
          <w:p w:rsidR="00A23FE9" w:rsidRPr="00B37783" w:rsidRDefault="00A23FE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Определите тип речи данного текста:</w:t>
            </w:r>
          </w:p>
          <w:p w:rsidR="00A23FE9" w:rsidRPr="00B37783" w:rsidRDefault="00A23FE9" w:rsidP="00691F92">
            <w:pPr>
              <w:pStyle w:val="a7"/>
              <w:numPr>
                <w:ilvl w:val="0"/>
                <w:numId w:val="24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 xml:space="preserve">описание с элементами повествования;  </w:t>
            </w:r>
          </w:p>
          <w:p w:rsidR="00A23FE9" w:rsidRPr="00B37783" w:rsidRDefault="00A23FE9" w:rsidP="00691F92">
            <w:pPr>
              <w:pStyle w:val="a7"/>
              <w:numPr>
                <w:ilvl w:val="0"/>
                <w:numId w:val="24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 xml:space="preserve">рассуждение с элементами описания;       </w:t>
            </w:r>
          </w:p>
          <w:p w:rsidR="00A23FE9" w:rsidRPr="00B37783" w:rsidRDefault="00A23FE9" w:rsidP="00691F92">
            <w:pPr>
              <w:pStyle w:val="a7"/>
              <w:numPr>
                <w:ilvl w:val="0"/>
                <w:numId w:val="24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 xml:space="preserve">повествование с элементами описания;       </w:t>
            </w:r>
          </w:p>
          <w:p w:rsidR="00A23FE9" w:rsidRPr="00B37783" w:rsidRDefault="00A23FE9" w:rsidP="00691F92">
            <w:pPr>
              <w:pStyle w:val="a7"/>
              <w:numPr>
                <w:ilvl w:val="0"/>
                <w:numId w:val="24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>повествование с элементами рассуждения</w:t>
            </w:r>
          </w:p>
          <w:p w:rsidR="00A23FE9" w:rsidRPr="00B37783" w:rsidRDefault="00A23FE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FE9" w:rsidRPr="00B37783" w:rsidRDefault="00A23FE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(1) Ласточка с ликованием носилась над рекой, взмывая вверх, к облакам, падала на воду, кружилась над домами, над лесом, над горами, вспархивала во дворы, сделав вид, что совсем она сюда случайно угодила, стремглав неслась по улице над самой дорогой, щебеча, </w:t>
            </w:r>
            <w:proofErr w:type="spell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чурлюкая</w:t>
            </w:r>
            <w:proofErr w:type="spell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, всех извещая, что прилетела она из дальних стран и так стремилась к родной сибирской деревушке, прошла сквозь такие расстояния</w:t>
            </w:r>
            <w:proofErr w:type="gram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беды и бури, что совершенно теперь счастлива и, отпраздновав возвращение, порезвившись в радости, сразу же возьмется за дело, отремонтирует гнездышко под застрехой, высидит детей и станет ловить комаров и мошек, пусть люди не беспокоятся, что она все будет играть, играть и совершенно потеряет голову. (2) Прищурив меткий глаз, мальчик метнул камень и сшиб белогрудую ласточку над огородом. (3) Дрожа от</w:t>
            </w:r>
            <w:proofErr w:type="gram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охотничьего азарта, он схватил птичку с гряды, услышал ладонями, как часто, </w:t>
            </w:r>
            <w:proofErr w:type="spell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срывисто</w:t>
            </w:r>
            <w:proofErr w:type="spell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 бьется крохотное сердце в перьях. (4) Клюв открывался беззвучно, круглые глаза глядели на мальчика с ужасом, недоумением и укором. (5) В руку перестало тыкать, глаза птички подернулись </w:t>
            </w:r>
            <w:proofErr w:type="spell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туманцем</w:t>
            </w:r>
            <w:proofErr w:type="spell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 вечного сна, головка опала. (6) Раскрывая ногтями скорбно сжатый клюв, мальчик пускал в него теплую слюну, пальцами поднимал голову, крылья</w:t>
            </w:r>
            <w:proofErr w:type="gram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птички, подбрасывал ее, надеясь, что пичужка снова полетит, но птичка </w:t>
            </w:r>
            <w:proofErr w:type="spell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скомканно</w:t>
            </w:r>
            <w:proofErr w:type="spell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 опадала на землю и не шевелилась. (7) Мальчик выкопал стеклом могилку в тени черемухи, устелил ее палыми листьями, завернул ласточку в тряпицу и закопал. (8) "Шило-мотовило под небеса уходило, по-бурлацки певало, по-солдатски причитало:", - вспомнилось ему бабушкино присловье. (9) Вспомнилось, как стояла она на крыльце, глядя из-под ладони на ликующую</w:t>
            </w:r>
            <w:proofErr w:type="gram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 ласточку, крестилась: </w:t>
            </w:r>
            <w:proofErr w:type="gram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"Вот еще одно лето нам ласточка на крылышках принесла."  (10) </w:t>
            </w:r>
            <w:r w:rsidRPr="00B37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И, не переставая умильно улыбаться, тыкала концом платка в уголки глаз. (11) Долго и неподвижно сидел мальчик под черемухой над маленькой могилкой птички, не мог понять смерть, но первая четкая мысль все же вызрела в нем: "Я никогда никого не буду больше убивать".</w:t>
            </w:r>
            <w:proofErr w:type="gramEnd"/>
          </w:p>
          <w:p w:rsidR="00A23FE9" w:rsidRPr="00B37783" w:rsidRDefault="00A23FE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В.П. Астафьев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E9" w:rsidRPr="00B37783" w:rsidRDefault="00A23FE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</w:t>
            </w:r>
          </w:p>
        </w:tc>
      </w:tr>
      <w:tr w:rsidR="00A23FE9" w:rsidRPr="00B37783" w:rsidTr="00D26878">
        <w:trPr>
          <w:trHeight w:val="317"/>
        </w:trPr>
        <w:tc>
          <w:tcPr>
            <w:tcW w:w="377" w:type="pct"/>
          </w:tcPr>
          <w:p w:rsidR="00A23FE9" w:rsidRPr="00B37783" w:rsidRDefault="00A23FE9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50A" w:rsidRPr="00B37783" w:rsidRDefault="0099350A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Укажите стиль речи приведенного ниже текста: </w:t>
            </w:r>
          </w:p>
          <w:p w:rsidR="00A23FE9" w:rsidRPr="00B37783" w:rsidRDefault="0099350A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Всякое размножение связано с увеличением живой массы. Что представляет собой живая масса? Её главная составная часть - белок, первооснова живых образований, который наряду с нуклеиновыми кислотами является самым универсальным компонентом живой материи. Объясняется это прежде всего тем, что белки служат двигателями того бесчисленного множества химических реакций, которые лежат в основе всех явлений жизни. Сами по себе эти реакции протекали бы так медленно, что ни о какой жизни не могло быть и речи. В живой клетке они идут с огромной скоростью, благодаря наличию биологических катализаторо</w:t>
            </w:r>
            <w:proofErr w:type="gram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 ферментов. А все ферменты являются белками.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FE9" w:rsidRPr="00B37783" w:rsidRDefault="0099350A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Научно-популярный</w:t>
            </w:r>
          </w:p>
        </w:tc>
      </w:tr>
      <w:tr w:rsidR="0099350A" w:rsidRPr="00B37783" w:rsidTr="00D26878">
        <w:trPr>
          <w:trHeight w:val="317"/>
        </w:trPr>
        <w:tc>
          <w:tcPr>
            <w:tcW w:w="377" w:type="pct"/>
          </w:tcPr>
          <w:p w:rsidR="0099350A" w:rsidRPr="00B37783" w:rsidRDefault="0099350A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69" w:rsidRPr="00B37783" w:rsidRDefault="0092646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Укажите стиль речи приведенного ниже текста: </w:t>
            </w:r>
          </w:p>
          <w:p w:rsidR="00926469" w:rsidRPr="00B37783" w:rsidRDefault="0092646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Человек должен быть интеллигентен. А если его профессия не требует интеллигентности? А если он не смог получить образования? А если окружающая среда не позволяет? А если интеллигентность сделает его белой вороной среди его сослуживцев, друзей, родных, будет просто мешать его сближению с другими людьми?</w:t>
            </w:r>
          </w:p>
          <w:p w:rsidR="00926469" w:rsidRPr="00B37783" w:rsidRDefault="0092646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Нет, нет и нет! Интеллигентность нужна при всех обстоятельствах. Она нужна и для окружающих, и для самого человека.</w:t>
            </w:r>
          </w:p>
          <w:p w:rsidR="00926469" w:rsidRPr="00B37783" w:rsidRDefault="0092646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Это очень, очень важно, и прежде всего для того, чтобы жить счастливо и долго: да, долго! Ибо интеллигентность равна нравственному здоровью, а здоровье нужно, чтобы жить долго,</w:t>
            </w:r>
          </w:p>
          <w:p w:rsidR="0099350A" w:rsidRPr="00B37783" w:rsidRDefault="0092646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- не только физическое, но и умственное. В народе говорят: чти отца своего и матерь свою - и </w:t>
            </w:r>
            <w:proofErr w:type="spell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долголетен</w:t>
            </w:r>
            <w:proofErr w:type="spell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 будешь на земле. Это относится и к целому народу, и к отдельному человеку. Это мудро.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50A" w:rsidRPr="00B37783" w:rsidRDefault="0092646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Газетно</w:t>
            </w:r>
            <w:proofErr w:type="spellEnd"/>
            <w:r w:rsidRPr="00B37783">
              <w:rPr>
                <w:rFonts w:ascii="Times New Roman" w:hAnsi="Times New Roman" w:cs="Times New Roman"/>
                <w:sz w:val="24"/>
                <w:szCs w:val="24"/>
              </w:rPr>
              <w:t>-публицистический</w:t>
            </w:r>
          </w:p>
        </w:tc>
      </w:tr>
      <w:tr w:rsidR="00926469" w:rsidRPr="00B37783" w:rsidTr="00D26878">
        <w:trPr>
          <w:trHeight w:val="317"/>
        </w:trPr>
        <w:tc>
          <w:tcPr>
            <w:tcW w:w="377" w:type="pct"/>
          </w:tcPr>
          <w:p w:rsidR="00926469" w:rsidRPr="00B37783" w:rsidRDefault="00926469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69" w:rsidRPr="00B37783" w:rsidRDefault="0092646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Укажите правильный вариант </w:t>
            </w:r>
          </w:p>
          <w:p w:rsidR="00926469" w:rsidRPr="00B37783" w:rsidRDefault="00926469" w:rsidP="00691F92">
            <w:pPr>
              <w:pStyle w:val="a7"/>
              <w:numPr>
                <w:ilvl w:val="0"/>
                <w:numId w:val="28"/>
              </w:numPr>
              <w:ind w:left="0" w:firstLine="0"/>
              <w:rPr>
                <w:sz w:val="24"/>
                <w:szCs w:val="24"/>
              </w:rPr>
            </w:pPr>
            <w:proofErr w:type="gramStart"/>
            <w:r w:rsidRPr="00B37783">
              <w:rPr>
                <w:sz w:val="24"/>
                <w:szCs w:val="24"/>
              </w:rPr>
              <w:t>вопреки</w:t>
            </w:r>
            <w:proofErr w:type="gramEnd"/>
            <w:r w:rsidRPr="00B37783">
              <w:rPr>
                <w:sz w:val="24"/>
                <w:szCs w:val="24"/>
              </w:rPr>
              <w:t xml:space="preserve"> </w:t>
            </w:r>
            <w:proofErr w:type="gramStart"/>
            <w:r w:rsidRPr="00B37783">
              <w:rPr>
                <w:sz w:val="24"/>
                <w:szCs w:val="24"/>
              </w:rPr>
              <w:t>мнения</w:t>
            </w:r>
            <w:proofErr w:type="gramEnd"/>
            <w:r w:rsidRPr="00B37783">
              <w:rPr>
                <w:sz w:val="24"/>
                <w:szCs w:val="24"/>
              </w:rPr>
              <w:t xml:space="preserve"> администрации </w:t>
            </w:r>
          </w:p>
          <w:p w:rsidR="00926469" w:rsidRPr="00B37783" w:rsidRDefault="00926469" w:rsidP="00691F92">
            <w:pPr>
              <w:pStyle w:val="a7"/>
              <w:numPr>
                <w:ilvl w:val="0"/>
                <w:numId w:val="28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>вопреки мнению администрации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69" w:rsidRPr="00B37783" w:rsidRDefault="005C162E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5C162E" w:rsidRPr="00B37783" w:rsidTr="00D26878">
        <w:trPr>
          <w:trHeight w:val="317"/>
        </w:trPr>
        <w:tc>
          <w:tcPr>
            <w:tcW w:w="377" w:type="pct"/>
          </w:tcPr>
          <w:p w:rsidR="005C162E" w:rsidRPr="00B37783" w:rsidRDefault="005C162E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2E" w:rsidRPr="00B37783" w:rsidRDefault="005C162E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Укажите правильно построенные словосочетания 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29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 xml:space="preserve">проект заслуживает одобрения 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29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>проект заслуживает одобрение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2E" w:rsidRPr="00B37783" w:rsidRDefault="005C162E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5C162E" w:rsidRPr="00B37783" w:rsidTr="00D26878">
        <w:trPr>
          <w:trHeight w:val="317"/>
        </w:trPr>
        <w:tc>
          <w:tcPr>
            <w:tcW w:w="377" w:type="pct"/>
          </w:tcPr>
          <w:p w:rsidR="005C162E" w:rsidRPr="00B37783" w:rsidRDefault="005C162E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2E" w:rsidRPr="00B37783" w:rsidRDefault="005C162E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неправильный вариант 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30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 xml:space="preserve">у сотрудника Василия Мицкевича 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30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 xml:space="preserve">у сотрудника Василия Мицкевич 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30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>у сотрудницы Алины Мицкевич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2E" w:rsidRPr="00B37783" w:rsidRDefault="005C162E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5C162E" w:rsidRPr="00B37783" w:rsidTr="00D26878">
        <w:trPr>
          <w:trHeight w:val="317"/>
        </w:trPr>
        <w:tc>
          <w:tcPr>
            <w:tcW w:w="377" w:type="pct"/>
          </w:tcPr>
          <w:p w:rsidR="005C162E" w:rsidRPr="00B37783" w:rsidRDefault="005C162E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2E" w:rsidRPr="00B37783" w:rsidRDefault="005C162E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правильный вариант 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31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 xml:space="preserve">разговор с Иваном Седых 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31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lastRenderedPageBreak/>
              <w:t xml:space="preserve">был у Ивана </w:t>
            </w:r>
            <w:proofErr w:type="spellStart"/>
            <w:r w:rsidRPr="00B37783">
              <w:rPr>
                <w:sz w:val="24"/>
                <w:szCs w:val="24"/>
              </w:rPr>
              <w:t>Седыха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2E" w:rsidRPr="00B37783" w:rsidRDefault="005C162E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a</w:t>
            </w:r>
          </w:p>
        </w:tc>
      </w:tr>
      <w:tr w:rsidR="005C162E" w:rsidRPr="00B37783" w:rsidTr="00D26878">
        <w:trPr>
          <w:trHeight w:val="317"/>
        </w:trPr>
        <w:tc>
          <w:tcPr>
            <w:tcW w:w="377" w:type="pct"/>
          </w:tcPr>
          <w:p w:rsidR="005C162E" w:rsidRPr="00B37783" w:rsidRDefault="005C162E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2E" w:rsidRPr="00B37783" w:rsidRDefault="005C162E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Закончите предложение, начинающееся с деепричастного оборота (выберите нужный вариант ответа) </w:t>
            </w:r>
          </w:p>
          <w:p w:rsidR="005C162E" w:rsidRPr="00B37783" w:rsidRDefault="005C162E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Закончив доклад, … 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32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 xml:space="preserve">я передал его директору. 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32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 xml:space="preserve">нужно передать его директору 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32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 xml:space="preserve">мне стало спокойно на душе 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32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>он был передан директору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2E" w:rsidRPr="00B37783" w:rsidRDefault="005C162E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5C162E" w:rsidRPr="00B37783" w:rsidTr="00D26878">
        <w:trPr>
          <w:trHeight w:val="317"/>
        </w:trPr>
        <w:tc>
          <w:tcPr>
            <w:tcW w:w="377" w:type="pct"/>
          </w:tcPr>
          <w:p w:rsidR="005C162E" w:rsidRPr="00B37783" w:rsidRDefault="005C162E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2E" w:rsidRPr="00B37783" w:rsidRDefault="005C162E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Укажите неправильный вариант написания 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 xml:space="preserve">работать в продолжение месяца 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 xml:space="preserve">отсутствовать ввиду болезни 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33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>иметь в виду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2E" w:rsidRPr="00B37783" w:rsidRDefault="005C162E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5C162E" w:rsidRPr="00B37783" w:rsidTr="00D26878">
        <w:trPr>
          <w:trHeight w:val="317"/>
        </w:trPr>
        <w:tc>
          <w:tcPr>
            <w:tcW w:w="377" w:type="pct"/>
          </w:tcPr>
          <w:p w:rsidR="005C162E" w:rsidRPr="00B37783" w:rsidRDefault="005C162E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2E" w:rsidRPr="00B37783" w:rsidRDefault="005C162E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</w:rPr>
              <w:t xml:space="preserve">Не рекомендуется использовать при собеседовании фразу: 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>мне нравится работать с новыми программами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>я уверен, что у меня достаточно сил для дальнейшей уч</w:t>
            </w:r>
            <w:r w:rsidR="006F14DD" w:rsidRPr="00B37783">
              <w:rPr>
                <w:sz w:val="24"/>
                <w:szCs w:val="24"/>
              </w:rPr>
              <w:t>ё</w:t>
            </w:r>
            <w:r w:rsidRPr="00B37783">
              <w:rPr>
                <w:sz w:val="24"/>
                <w:szCs w:val="24"/>
              </w:rPr>
              <w:t>бы и профессионального роста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>я хочу и умею учиться</w:t>
            </w:r>
          </w:p>
          <w:p w:rsidR="005C162E" w:rsidRPr="00B37783" w:rsidRDefault="005C162E" w:rsidP="00691F92">
            <w:pPr>
              <w:pStyle w:val="a7"/>
              <w:numPr>
                <w:ilvl w:val="0"/>
                <w:numId w:val="35"/>
              </w:numPr>
              <w:ind w:left="0" w:firstLine="0"/>
              <w:rPr>
                <w:sz w:val="24"/>
                <w:szCs w:val="24"/>
              </w:rPr>
            </w:pPr>
            <w:r w:rsidRPr="00B37783">
              <w:rPr>
                <w:sz w:val="24"/>
                <w:szCs w:val="24"/>
              </w:rPr>
              <w:t>у меня, к сожалению, нет опыта работы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2E" w:rsidRPr="00B37783" w:rsidRDefault="005C162E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3778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</w:p>
        </w:tc>
      </w:tr>
      <w:tr w:rsidR="00885017" w:rsidRPr="00B37783" w:rsidTr="007B3B7F">
        <w:trPr>
          <w:trHeight w:val="317"/>
        </w:trPr>
        <w:tc>
          <w:tcPr>
            <w:tcW w:w="377" w:type="pct"/>
          </w:tcPr>
          <w:p w:rsidR="00885017" w:rsidRPr="00B37783" w:rsidRDefault="00885017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B37783" w:rsidRDefault="00885017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77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B377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B377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.В.01.01(У)</w:t>
            </w:r>
            <w:r w:rsidRPr="00B377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Учебная практика (ознакомительная практика) – 2 семестр</w:t>
            </w:r>
          </w:p>
        </w:tc>
      </w:tr>
      <w:tr w:rsidR="004D582B" w:rsidRPr="00B37783" w:rsidTr="00A26338">
        <w:trPr>
          <w:trHeight w:val="317"/>
        </w:trPr>
        <w:tc>
          <w:tcPr>
            <w:tcW w:w="377" w:type="pct"/>
          </w:tcPr>
          <w:p w:rsidR="004D582B" w:rsidRPr="00B37783" w:rsidRDefault="004D582B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B37783" w:rsidRDefault="004D582B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B37783" w:rsidRDefault="004D582B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885017" w:rsidRPr="00B37783" w:rsidTr="0082022E">
        <w:trPr>
          <w:trHeight w:val="317"/>
        </w:trPr>
        <w:tc>
          <w:tcPr>
            <w:tcW w:w="377" w:type="pct"/>
          </w:tcPr>
          <w:p w:rsidR="00885017" w:rsidRPr="00B37783" w:rsidRDefault="00885017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B37783" w:rsidRDefault="00885017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B377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Б2.В.01.02(У)</w:t>
            </w:r>
            <w:r w:rsidRPr="00B377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Учебная практика (технологическая (проектно-технологическая) практика) – 4 семестр</w:t>
            </w:r>
          </w:p>
        </w:tc>
      </w:tr>
      <w:tr w:rsidR="004D582B" w:rsidRPr="00B37783" w:rsidTr="00A26338">
        <w:trPr>
          <w:trHeight w:val="317"/>
        </w:trPr>
        <w:tc>
          <w:tcPr>
            <w:tcW w:w="377" w:type="pct"/>
          </w:tcPr>
          <w:p w:rsidR="004D582B" w:rsidRPr="00B37783" w:rsidRDefault="004D582B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B37783" w:rsidRDefault="004D582B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B37783" w:rsidRDefault="004D582B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273B3" w:rsidRPr="00B37783" w:rsidTr="000273B3">
        <w:trPr>
          <w:trHeight w:val="317"/>
        </w:trPr>
        <w:tc>
          <w:tcPr>
            <w:tcW w:w="377" w:type="pct"/>
          </w:tcPr>
          <w:p w:rsidR="000273B3" w:rsidRPr="00B37783" w:rsidRDefault="000273B3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B3" w:rsidRPr="00B37783" w:rsidRDefault="004D582B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7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Б2.В.01.03(П)</w:t>
            </w:r>
            <w:r w:rsidRPr="00B377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Производственная практика (технологическая (проектно-технологическая) практика) – 6 семестр</w:t>
            </w:r>
          </w:p>
        </w:tc>
      </w:tr>
      <w:tr w:rsidR="004D582B" w:rsidRPr="00B37783" w:rsidTr="00A26338">
        <w:trPr>
          <w:trHeight w:val="317"/>
        </w:trPr>
        <w:tc>
          <w:tcPr>
            <w:tcW w:w="377" w:type="pct"/>
          </w:tcPr>
          <w:p w:rsidR="004D582B" w:rsidRPr="00B37783" w:rsidRDefault="004D582B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B37783" w:rsidRDefault="004D582B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B37783" w:rsidRDefault="004D582B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273B3" w:rsidRPr="00B37783" w:rsidTr="0082022E">
        <w:trPr>
          <w:trHeight w:val="317"/>
        </w:trPr>
        <w:tc>
          <w:tcPr>
            <w:tcW w:w="377" w:type="pct"/>
          </w:tcPr>
          <w:p w:rsidR="000273B3" w:rsidRPr="00B37783" w:rsidRDefault="000273B3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B3" w:rsidRPr="00B37783" w:rsidRDefault="000273B3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77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B377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B377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.В.01.04(</w:t>
            </w:r>
            <w:proofErr w:type="spellStart"/>
            <w:r w:rsidRPr="00B377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</w:t>
            </w:r>
            <w:proofErr w:type="spellEnd"/>
            <w:r w:rsidRPr="00B377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B377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Производственная практика (преддипломная практика) – 8 семестр</w:t>
            </w:r>
          </w:p>
        </w:tc>
      </w:tr>
      <w:tr w:rsidR="004D582B" w:rsidRPr="00B37783" w:rsidTr="00A26338">
        <w:trPr>
          <w:trHeight w:val="317"/>
        </w:trPr>
        <w:tc>
          <w:tcPr>
            <w:tcW w:w="377" w:type="pct"/>
          </w:tcPr>
          <w:p w:rsidR="004D582B" w:rsidRPr="00B37783" w:rsidRDefault="004D582B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B37783" w:rsidRDefault="004D582B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B37783" w:rsidRDefault="004D582B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273B3" w:rsidRPr="00B37783" w:rsidTr="0082022E">
        <w:trPr>
          <w:trHeight w:val="317"/>
        </w:trPr>
        <w:tc>
          <w:tcPr>
            <w:tcW w:w="377" w:type="pct"/>
          </w:tcPr>
          <w:p w:rsidR="000273B3" w:rsidRPr="00B37783" w:rsidRDefault="000273B3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B3" w:rsidRPr="00B37783" w:rsidRDefault="000273B3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77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B377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4D582B" w:rsidRPr="00B37783" w:rsidTr="00A26338">
        <w:trPr>
          <w:trHeight w:val="317"/>
        </w:trPr>
        <w:tc>
          <w:tcPr>
            <w:tcW w:w="377" w:type="pct"/>
          </w:tcPr>
          <w:p w:rsidR="004D582B" w:rsidRPr="00B37783" w:rsidRDefault="004D582B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B37783" w:rsidRDefault="004D582B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7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B37783" w:rsidRDefault="004D582B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158"/>
    <w:multiLevelType w:val="hybridMultilevel"/>
    <w:tmpl w:val="5FC6BDC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18E44FD"/>
    <w:multiLevelType w:val="hybridMultilevel"/>
    <w:tmpl w:val="2EDE48F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05914181"/>
    <w:multiLevelType w:val="hybridMultilevel"/>
    <w:tmpl w:val="2196B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756D8"/>
    <w:multiLevelType w:val="multilevel"/>
    <w:tmpl w:val="E3A033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D32DC2"/>
    <w:multiLevelType w:val="hybridMultilevel"/>
    <w:tmpl w:val="2BB8A1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433EC"/>
    <w:multiLevelType w:val="hybridMultilevel"/>
    <w:tmpl w:val="AD983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56740"/>
    <w:multiLevelType w:val="hybridMultilevel"/>
    <w:tmpl w:val="1CDE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533D2"/>
    <w:multiLevelType w:val="hybridMultilevel"/>
    <w:tmpl w:val="5CE07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D21E0"/>
    <w:multiLevelType w:val="hybridMultilevel"/>
    <w:tmpl w:val="8B4437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E53E9"/>
    <w:multiLevelType w:val="hybridMultilevel"/>
    <w:tmpl w:val="A4C0D2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14B71"/>
    <w:multiLevelType w:val="hybridMultilevel"/>
    <w:tmpl w:val="2BB8A10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82179E"/>
    <w:multiLevelType w:val="hybridMultilevel"/>
    <w:tmpl w:val="7FB4A7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3728B"/>
    <w:multiLevelType w:val="hybridMultilevel"/>
    <w:tmpl w:val="FDB6CCB4"/>
    <w:lvl w:ilvl="0" w:tplc="04190017">
      <w:start w:val="1"/>
      <w:numFmt w:val="lowerLetter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2EF22342"/>
    <w:multiLevelType w:val="hybridMultilevel"/>
    <w:tmpl w:val="A280B9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B5783"/>
    <w:multiLevelType w:val="hybridMultilevel"/>
    <w:tmpl w:val="0AAA9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65A27"/>
    <w:multiLevelType w:val="hybridMultilevel"/>
    <w:tmpl w:val="BC9A0B70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85C4E"/>
    <w:multiLevelType w:val="hybridMultilevel"/>
    <w:tmpl w:val="B6F2CEF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>
    <w:nsid w:val="39431090"/>
    <w:multiLevelType w:val="hybridMultilevel"/>
    <w:tmpl w:val="0026FE8C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C0003"/>
    <w:multiLevelType w:val="hybridMultilevel"/>
    <w:tmpl w:val="D6A411F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A5377"/>
    <w:multiLevelType w:val="multilevel"/>
    <w:tmpl w:val="1698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630639"/>
    <w:multiLevelType w:val="hybridMultilevel"/>
    <w:tmpl w:val="E6027C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2791E"/>
    <w:multiLevelType w:val="hybridMultilevel"/>
    <w:tmpl w:val="160C2F5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0638D"/>
    <w:multiLevelType w:val="hybridMultilevel"/>
    <w:tmpl w:val="D4A44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134DE"/>
    <w:multiLevelType w:val="hybridMultilevel"/>
    <w:tmpl w:val="B038E4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E003D9"/>
    <w:multiLevelType w:val="hybridMultilevel"/>
    <w:tmpl w:val="3B30EF50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4F815E4D"/>
    <w:multiLevelType w:val="hybridMultilevel"/>
    <w:tmpl w:val="FDB6CC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694AC4"/>
    <w:multiLevelType w:val="hybridMultilevel"/>
    <w:tmpl w:val="7FB4A7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72363"/>
    <w:multiLevelType w:val="hybridMultilevel"/>
    <w:tmpl w:val="8EB2A6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D58A9"/>
    <w:multiLevelType w:val="hybridMultilevel"/>
    <w:tmpl w:val="1CDE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A041FD"/>
    <w:multiLevelType w:val="hybridMultilevel"/>
    <w:tmpl w:val="9A1CAF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D3E22"/>
    <w:multiLevelType w:val="hybridMultilevel"/>
    <w:tmpl w:val="BC1E607A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8892DA3"/>
    <w:multiLevelType w:val="hybridMultilevel"/>
    <w:tmpl w:val="D3A29C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9E4173A"/>
    <w:multiLevelType w:val="hybridMultilevel"/>
    <w:tmpl w:val="69D0B7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86AA1"/>
    <w:multiLevelType w:val="hybridMultilevel"/>
    <w:tmpl w:val="0666D1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B087E"/>
    <w:multiLevelType w:val="hybridMultilevel"/>
    <w:tmpl w:val="EDF69D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47731"/>
    <w:multiLevelType w:val="hybridMultilevel"/>
    <w:tmpl w:val="14AEBA84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82876"/>
    <w:multiLevelType w:val="hybridMultilevel"/>
    <w:tmpl w:val="DFC642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65320A"/>
    <w:multiLevelType w:val="hybridMultilevel"/>
    <w:tmpl w:val="8BE2D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A46504"/>
    <w:multiLevelType w:val="hybridMultilevel"/>
    <w:tmpl w:val="1E1A25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4350E"/>
    <w:multiLevelType w:val="hybridMultilevel"/>
    <w:tmpl w:val="3BB282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00B92"/>
    <w:multiLevelType w:val="hybridMultilevel"/>
    <w:tmpl w:val="3B30E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7"/>
  </w:num>
  <w:num w:numId="3">
    <w:abstractNumId w:val="7"/>
  </w:num>
  <w:num w:numId="4">
    <w:abstractNumId w:val="13"/>
  </w:num>
  <w:num w:numId="5">
    <w:abstractNumId w:val="3"/>
  </w:num>
  <w:num w:numId="6">
    <w:abstractNumId w:val="31"/>
  </w:num>
  <w:num w:numId="7">
    <w:abstractNumId w:val="38"/>
  </w:num>
  <w:num w:numId="8">
    <w:abstractNumId w:val="25"/>
  </w:num>
  <w:num w:numId="9">
    <w:abstractNumId w:val="27"/>
  </w:num>
  <w:num w:numId="10">
    <w:abstractNumId w:val="11"/>
  </w:num>
  <w:num w:numId="11">
    <w:abstractNumId w:val="14"/>
  </w:num>
  <w:num w:numId="12">
    <w:abstractNumId w:val="19"/>
  </w:num>
  <w:num w:numId="13">
    <w:abstractNumId w:val="6"/>
  </w:num>
  <w:num w:numId="14">
    <w:abstractNumId w:val="20"/>
  </w:num>
  <w:num w:numId="15">
    <w:abstractNumId w:val="32"/>
  </w:num>
  <w:num w:numId="16">
    <w:abstractNumId w:val="29"/>
  </w:num>
  <w:num w:numId="17">
    <w:abstractNumId w:val="26"/>
  </w:num>
  <w:num w:numId="18">
    <w:abstractNumId w:val="41"/>
  </w:num>
  <w:num w:numId="19">
    <w:abstractNumId w:val="12"/>
  </w:num>
  <w:num w:numId="20">
    <w:abstractNumId w:val="5"/>
  </w:num>
  <w:num w:numId="21">
    <w:abstractNumId w:val="28"/>
  </w:num>
  <w:num w:numId="22">
    <w:abstractNumId w:val="4"/>
  </w:num>
  <w:num w:numId="23">
    <w:abstractNumId w:val="0"/>
  </w:num>
  <w:num w:numId="24">
    <w:abstractNumId w:val="40"/>
  </w:num>
  <w:num w:numId="25">
    <w:abstractNumId w:val="24"/>
  </w:num>
  <w:num w:numId="26">
    <w:abstractNumId w:val="8"/>
  </w:num>
  <w:num w:numId="27">
    <w:abstractNumId w:val="35"/>
  </w:num>
  <w:num w:numId="28">
    <w:abstractNumId w:val="9"/>
  </w:num>
  <w:num w:numId="29">
    <w:abstractNumId w:val="34"/>
  </w:num>
  <w:num w:numId="30">
    <w:abstractNumId w:val="39"/>
  </w:num>
  <w:num w:numId="31">
    <w:abstractNumId w:val="33"/>
  </w:num>
  <w:num w:numId="32">
    <w:abstractNumId w:val="23"/>
  </w:num>
  <w:num w:numId="33">
    <w:abstractNumId w:val="10"/>
  </w:num>
  <w:num w:numId="34">
    <w:abstractNumId w:val="21"/>
  </w:num>
  <w:num w:numId="35">
    <w:abstractNumId w:val="30"/>
  </w:num>
  <w:num w:numId="36">
    <w:abstractNumId w:val="17"/>
  </w:num>
  <w:num w:numId="37">
    <w:abstractNumId w:val="16"/>
  </w:num>
  <w:num w:numId="38">
    <w:abstractNumId w:val="1"/>
  </w:num>
  <w:num w:numId="39">
    <w:abstractNumId w:val="22"/>
  </w:num>
  <w:num w:numId="40">
    <w:abstractNumId w:val="18"/>
  </w:num>
  <w:num w:numId="41">
    <w:abstractNumId w:val="3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130FBB"/>
    <w:rsid w:val="001D6EE0"/>
    <w:rsid w:val="0024744A"/>
    <w:rsid w:val="0027504F"/>
    <w:rsid w:val="002D6030"/>
    <w:rsid w:val="004D582B"/>
    <w:rsid w:val="00507B5E"/>
    <w:rsid w:val="00516569"/>
    <w:rsid w:val="005822B2"/>
    <w:rsid w:val="005A4CE6"/>
    <w:rsid w:val="005C162E"/>
    <w:rsid w:val="00632FF6"/>
    <w:rsid w:val="00691F92"/>
    <w:rsid w:val="006B1E3C"/>
    <w:rsid w:val="006B2B0D"/>
    <w:rsid w:val="006D04AA"/>
    <w:rsid w:val="006E3C33"/>
    <w:rsid w:val="006E559A"/>
    <w:rsid w:val="006F0E10"/>
    <w:rsid w:val="006F14DD"/>
    <w:rsid w:val="00761598"/>
    <w:rsid w:val="007B3B7F"/>
    <w:rsid w:val="007B5D0B"/>
    <w:rsid w:val="007F42CB"/>
    <w:rsid w:val="00803BB6"/>
    <w:rsid w:val="0080742D"/>
    <w:rsid w:val="0082022E"/>
    <w:rsid w:val="00885017"/>
    <w:rsid w:val="00893845"/>
    <w:rsid w:val="00926469"/>
    <w:rsid w:val="00955E17"/>
    <w:rsid w:val="0099350A"/>
    <w:rsid w:val="00A21870"/>
    <w:rsid w:val="00A23FE9"/>
    <w:rsid w:val="00A37040"/>
    <w:rsid w:val="00AB0EBF"/>
    <w:rsid w:val="00AE5E3E"/>
    <w:rsid w:val="00B37783"/>
    <w:rsid w:val="00B74604"/>
    <w:rsid w:val="00C93797"/>
    <w:rsid w:val="00D248E3"/>
    <w:rsid w:val="00D26878"/>
    <w:rsid w:val="00D41817"/>
    <w:rsid w:val="00D6721C"/>
    <w:rsid w:val="00DE07DE"/>
    <w:rsid w:val="00E5691B"/>
    <w:rsid w:val="00E7720E"/>
    <w:rsid w:val="00E77FB1"/>
    <w:rsid w:val="00EA6BBD"/>
    <w:rsid w:val="00F17680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12</cp:revision>
  <dcterms:created xsi:type="dcterms:W3CDTF">2025-11-11T16:33:00Z</dcterms:created>
  <dcterms:modified xsi:type="dcterms:W3CDTF">2025-12-14T14:42:00Z</dcterms:modified>
</cp:coreProperties>
</file>